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3CED49A">
      <w:pPr>
        <w:snapToGrid w:val="0"/>
        <w:spacing w:after="156" w:afterLines="50" w:line="312" w:lineRule="auto"/>
        <w:jc w:val="center"/>
        <w:rPr>
          <w:rFonts w:ascii="宋体" w:hAnsi="宋体" w:cs="宋体"/>
          <w:b/>
          <w:bCs/>
          <w:sz w:val="36"/>
          <w:szCs w:val="36"/>
        </w:rPr>
      </w:pPr>
      <w:bookmarkStart w:id="0" w:name="_GoBack"/>
      <w:bookmarkEnd w:id="0"/>
      <w:r>
        <w:rPr>
          <w:rFonts w:hint="eastAsia" w:ascii="宋体" w:hAnsi="宋体" w:cs="宋体"/>
          <w:b/>
          <w:bCs/>
          <w:sz w:val="36"/>
          <w:szCs w:val="36"/>
        </w:rPr>
        <w:t>心灵交融，青春启航</w:t>
      </w:r>
    </w:p>
    <w:p w14:paraId="69B87207">
      <w:pPr>
        <w:snapToGrid w:val="0"/>
        <w:spacing w:after="156" w:afterLines="50" w:line="312" w:lineRule="auto"/>
        <w:jc w:val="right"/>
        <w:rPr>
          <w:rFonts w:ascii="宋体" w:hAnsi="宋体" w:cs="宋体"/>
          <w:b/>
          <w:bCs/>
          <w:sz w:val="36"/>
          <w:szCs w:val="36"/>
        </w:rPr>
      </w:pPr>
      <w:r>
        <w:rPr>
          <w:rFonts w:hint="eastAsia" w:ascii="宋体" w:hAnsi="宋体" w:cs="宋体"/>
          <w:b/>
          <w:bCs/>
          <w:sz w:val="36"/>
          <w:szCs w:val="36"/>
        </w:rPr>
        <w:t>——物电学院举办新生团辅活动</w:t>
      </w:r>
    </w:p>
    <w:p w14:paraId="6FB03F09">
      <w:pPr>
        <w:snapToGrid w:val="0"/>
        <w:spacing w:after="156" w:afterLines="50" w:line="312" w:lineRule="auto"/>
        <w:jc w:val="center"/>
        <w:rPr>
          <w:rFonts w:ascii="宋体" w:hAnsi="宋体" w:cs="宋体"/>
          <w:b/>
          <w:bCs/>
          <w:sz w:val="36"/>
          <w:szCs w:val="36"/>
        </w:rPr>
      </w:pPr>
    </w:p>
    <w:p w14:paraId="06321A1C">
      <w:pPr>
        <w:snapToGrid w:val="0"/>
        <w:spacing w:after="156" w:afterLines="50" w:line="312" w:lineRule="auto"/>
        <w:jc w:val="right"/>
        <w:rPr>
          <w:rFonts w:asciiTheme="majorEastAsia" w:hAnsiTheme="majorEastAsia" w:eastAsiaTheme="majorEastAsia" w:cstheme="majorEastAsia"/>
          <w:szCs w:val="21"/>
        </w:rPr>
      </w:pPr>
      <w:r>
        <w:rPr>
          <w:rFonts w:hint="eastAsia" w:asciiTheme="majorEastAsia" w:hAnsiTheme="majorEastAsia" w:eastAsiaTheme="majorEastAsia" w:cstheme="majorEastAsia"/>
          <w:szCs w:val="21"/>
        </w:rPr>
        <w:t>图/文：闵云婷</w:t>
      </w:r>
    </w:p>
    <w:p w14:paraId="6EB89BE6">
      <w:pPr>
        <w:spacing w:before="156" w:beforeLines="50" w:after="156" w:afterLines="50" w:line="500" w:lineRule="exact"/>
        <w:ind w:firstLine="480" w:firstLineChars="200"/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为帮助新生们更好融入校园生活，描绘精彩的大学篇章，物理与电子科学学院学生会心理健康部于11月间，在五区篮球场和北田举办了一系列班级团辅活动。</w:t>
      </w:r>
    </w:p>
    <w:p w14:paraId="52743F2C">
      <w:pPr>
        <w:spacing w:before="156" w:beforeLines="50" w:after="156" w:afterLines="50" w:line="500" w:lineRule="exact"/>
        <w:ind w:firstLine="480" w:firstLineChars="200"/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 xml:space="preserve">心理健康部精心策划，设计了多个活动环节，通过轻松有趣的互动游戏，迅速消除新生们之间的陌生感与距离感，让大家在欢声笑语中熟悉彼此。在团队游戏中，新生们分组合作，发挥创新创意与协作精神，共同完成各项挑战，增强了团队凝聚力。 </w:t>
      </w:r>
    </w:p>
    <w:p w14:paraId="0F2E071E">
      <w:pPr>
        <w:widowControl/>
        <w:shd w:val="clear" w:color="auto" w:fill="FFFFFF"/>
        <w:spacing w:before="156" w:beforeLines="50" w:after="156" w:afterLines="50" w:line="500" w:lineRule="exact"/>
        <w:jc w:val="center"/>
        <w:rPr>
          <w:rFonts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340360</wp:posOffset>
            </wp:positionH>
            <wp:positionV relativeFrom="paragraph">
              <wp:posOffset>38100</wp:posOffset>
            </wp:positionV>
            <wp:extent cx="4692015" cy="2831465"/>
            <wp:effectExtent l="0" t="0" r="1905" b="3175"/>
            <wp:wrapTopAndBottom/>
            <wp:docPr id="1026" name="Image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Image1"/>
                    <pic:cNvPicPr/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692015" cy="28314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宋体" w:hAnsi="宋体" w:cs="宋体"/>
          <w:szCs w:val="21"/>
        </w:rPr>
        <w:t>▲“气球飞舞”小游戏</w:t>
      </w:r>
    </w:p>
    <w:p w14:paraId="12DBBAE0">
      <w:pPr>
        <w:spacing w:before="156" w:beforeLines="50" w:after="156" w:afterLines="50" w:line="500" w:lineRule="exact"/>
        <w:ind w:firstLine="480" w:firstLineChars="200"/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此次新生团体辅导活动为新生们搭建了友谊的桥梁，帮助新生们更好融入新环境，培养了他们的团队合作精神、沟通能力和心理调适能力。让他们在互动交流中感受到校园的温暖与支持，为未来的校园生活奠定了良好的基础，相信他们将以更加饱满的热情与坚定的信念，在大学的舞台上绽放光彩。</w:t>
      </w:r>
    </w:p>
    <w:p w14:paraId="08DC84D4">
      <w:pPr>
        <w:spacing w:before="156" w:beforeLines="50" w:after="156" w:afterLines="50" w:line="500" w:lineRule="exact"/>
        <w:ind w:firstLine="480" w:firstLineChars="200"/>
        <w:rPr>
          <w:rFonts w:ascii="宋体" w:hAnsi="宋体" w:cs="宋体"/>
          <w:sz w:val="24"/>
          <w:szCs w:val="24"/>
        </w:rPr>
      </w:pPr>
    </w:p>
    <w:p w14:paraId="5025B5D5">
      <w:pPr>
        <w:widowControl/>
        <w:shd w:val="clear" w:color="auto" w:fill="FFFFFF"/>
        <w:spacing w:before="156" w:beforeLines="50" w:after="156" w:afterLines="50" w:line="500" w:lineRule="exact"/>
        <w:jc w:val="center"/>
        <w:rPr>
          <w:rFonts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446405</wp:posOffset>
            </wp:positionH>
            <wp:positionV relativeFrom="paragraph">
              <wp:posOffset>167005</wp:posOffset>
            </wp:positionV>
            <wp:extent cx="4690745" cy="2833370"/>
            <wp:effectExtent l="0" t="0" r="3175" b="1270"/>
            <wp:wrapTopAndBottom/>
            <wp:docPr id="1027" name="Image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" name="Image1"/>
                    <pic:cNvPicPr/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690745" cy="28333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宋体" w:hAnsi="宋体" w:cs="宋体"/>
          <w:szCs w:val="21"/>
        </w:rPr>
        <w:t>▲“雷区取水”小游戏</w:t>
      </w:r>
    </w:p>
    <w:p w14:paraId="1294370E">
      <w:pPr>
        <w:spacing w:before="156" w:beforeLines="50" w:after="156" w:afterLines="50" w:line="500" w:lineRule="exact"/>
        <w:ind w:firstLine="480" w:firstLineChars="200"/>
        <w:rPr>
          <w:rFonts w:ascii="宋体" w:hAnsi="宋体" w:cs="宋体"/>
          <w:sz w:val="24"/>
          <w:szCs w:val="24"/>
        </w:rPr>
      </w:pPr>
    </w:p>
    <w:p w14:paraId="79583312">
      <w:pPr>
        <w:spacing w:before="156" w:beforeLines="50" w:after="156" w:afterLines="50" w:line="500" w:lineRule="exact"/>
        <w:ind w:firstLine="480" w:firstLineChars="200"/>
        <w:rPr>
          <w:rFonts w:ascii="宋体" w:hAnsi="宋体" w:cs="宋体"/>
          <w:sz w:val="24"/>
          <w:szCs w:val="24"/>
        </w:rPr>
      </w:pPr>
    </w:p>
    <w:p w14:paraId="1B5D8899">
      <w:pPr>
        <w:spacing w:before="156" w:beforeLines="50" w:after="156" w:afterLines="50" w:line="500" w:lineRule="exact"/>
        <w:ind w:firstLine="480" w:firstLineChars="200"/>
        <w:rPr>
          <w:rFonts w:ascii="宋体" w:hAnsi="宋体" w:cs="宋体"/>
          <w:sz w:val="24"/>
          <w:szCs w:val="24"/>
        </w:rPr>
      </w:pPr>
    </w:p>
    <w:p w14:paraId="0164E6B5">
      <w:pPr>
        <w:spacing w:before="156" w:beforeLines="50" w:after="156" w:afterLines="50" w:line="500" w:lineRule="exact"/>
        <w:ind w:firstLine="480" w:firstLineChars="200"/>
        <w:jc w:val="right"/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（一审：贺祖龙  二审：贺玲  三审：易贵元）</w:t>
      </w:r>
    </w:p>
    <w:p w14:paraId="45DA5795">
      <w:pPr>
        <w:spacing w:before="156" w:beforeLines="50" w:after="156" w:afterLines="50" w:line="500" w:lineRule="exact"/>
        <w:ind w:firstLine="480" w:firstLineChars="200"/>
        <w:rPr>
          <w:rFonts w:ascii="宋体" w:hAnsi="宋体" w:cs="宋体"/>
          <w:sz w:val="24"/>
          <w:szCs w:val="24"/>
        </w:rPr>
      </w:pPr>
    </w:p>
    <w:p w14:paraId="1408C59A">
      <w:pPr>
        <w:spacing w:before="156" w:beforeLines="50" w:after="156" w:afterLines="50" w:line="500" w:lineRule="exact"/>
        <w:ind w:firstLine="480" w:firstLineChars="200"/>
        <w:rPr>
          <w:rFonts w:ascii="宋体" w:hAnsi="宋体" w:cs="宋体"/>
          <w:sz w:val="24"/>
          <w:szCs w:val="24"/>
        </w:rPr>
      </w:pPr>
    </w:p>
    <w:p w14:paraId="73EFA992">
      <w:pPr>
        <w:spacing w:before="156" w:beforeLines="50" w:after="156" w:afterLines="50" w:line="500" w:lineRule="exact"/>
        <w:ind w:firstLine="480" w:firstLineChars="200"/>
        <w:rPr>
          <w:rFonts w:ascii="宋体" w:hAnsi="宋体" w:cs="宋体"/>
          <w:sz w:val="24"/>
          <w:szCs w:val="24"/>
        </w:rPr>
      </w:pPr>
    </w:p>
    <w:p w14:paraId="153B8E4C">
      <w:pPr>
        <w:spacing w:before="156" w:beforeLines="50" w:after="156" w:afterLines="50" w:line="500" w:lineRule="exact"/>
        <w:ind w:firstLine="420" w:firstLineChars="200"/>
      </w:pPr>
    </w:p>
    <w:p w14:paraId="158DFD2F">
      <w:pPr>
        <w:spacing w:before="156" w:beforeLines="50" w:after="156" w:afterLines="50" w:line="500" w:lineRule="exact"/>
        <w:ind w:firstLine="420" w:firstLineChars="200"/>
      </w:pPr>
    </w:p>
    <w:p w14:paraId="6B8C4A0D">
      <w:pPr>
        <w:spacing w:before="156" w:beforeLines="50" w:after="156" w:afterLines="50" w:line="500" w:lineRule="exact"/>
        <w:ind w:firstLine="420" w:firstLineChars="200"/>
      </w:pPr>
    </w:p>
    <w:p w14:paraId="4BD92420">
      <w:pPr>
        <w:spacing w:before="156" w:beforeLines="50" w:after="156" w:afterLines="50" w:line="500" w:lineRule="exact"/>
        <w:ind w:firstLine="420" w:firstLineChars="200"/>
      </w:pPr>
      <w:r>
        <w:t xml:space="preserve"> </w:t>
      </w:r>
    </w:p>
    <w:p w14:paraId="23A58032">
      <w:pPr>
        <w:spacing w:before="156" w:beforeLines="50" w:after="156" w:afterLines="50" w:line="500" w:lineRule="exact"/>
        <w:ind w:firstLine="420" w:firstLineChars="200"/>
      </w:pPr>
      <w:r>
        <w:t xml:space="preserve">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jM4MThmMjIyMGVkYjE1YWI1NzYzMzc5MTI2Mjc5MWIifQ=="/>
  </w:docVars>
  <w:rsids>
    <w:rsidRoot w:val="002E0A85"/>
    <w:rsid w:val="00160023"/>
    <w:rsid w:val="0023670E"/>
    <w:rsid w:val="002C6993"/>
    <w:rsid w:val="002E0A85"/>
    <w:rsid w:val="005A05F0"/>
    <w:rsid w:val="008A4BC2"/>
    <w:rsid w:val="008E0FFA"/>
    <w:rsid w:val="00A726D5"/>
    <w:rsid w:val="00CB2641"/>
    <w:rsid w:val="00DE16C8"/>
    <w:rsid w:val="00E506E1"/>
    <w:rsid w:val="1B491E99"/>
    <w:rsid w:val="27BD2459"/>
    <w:rsid w:val="387B5DF7"/>
    <w:rsid w:val="50227510"/>
    <w:rsid w:val="5BF74D95"/>
    <w:rsid w:val="64A46511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378</Words>
  <Characters>379</Characters>
  <Lines>2</Lines>
  <Paragraphs>1</Paragraphs>
  <TotalTime>66</TotalTime>
  <ScaleCrop>false</ScaleCrop>
  <LinksUpToDate>false</LinksUpToDate>
  <CharactersWithSpaces>386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2024-12-04T05:37:00Z</dcterms:created>
  <dc:creator>ADA-AL00</dc:creator>
  <cp:lastModifiedBy>Innk.郑州见王源版</cp:lastModifiedBy>
  <dcterms:modified xsi:type="dcterms:W3CDTF">2024-12-17T14:42:47Z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0CF6E035565C40FEB9759106B89AD59D_13</vt:lpwstr>
  </property>
  <property fmtid="{D5CDD505-2E9C-101B-9397-08002B2CF9AE}" pid="3" name="KSOProductBuildVer">
    <vt:lpwstr>2052-12.1.0.19302</vt:lpwstr>
  </property>
</Properties>
</file>