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249" w:rsidRDefault="00205249" w:rsidP="00205249">
      <w:pPr>
        <w:jc w:val="center"/>
        <w:rPr>
          <w:rFonts w:hint="eastAsia"/>
          <w:b/>
          <w:sz w:val="44"/>
          <w:szCs w:val="44"/>
        </w:rPr>
      </w:pPr>
      <w:r w:rsidRPr="00205249">
        <w:rPr>
          <w:rFonts w:hint="eastAsia"/>
          <w:b/>
          <w:sz w:val="44"/>
          <w:szCs w:val="44"/>
        </w:rPr>
        <w:t>湖南科技大学院级创业孵化基地入驻汇总表</w:t>
      </w:r>
    </w:p>
    <w:p w:rsidR="00205249" w:rsidRPr="00205249" w:rsidRDefault="00205249" w:rsidP="00205249">
      <w:pPr>
        <w:jc w:val="center"/>
        <w:rPr>
          <w:rFonts w:hint="eastAsia"/>
          <w:b/>
          <w:sz w:val="44"/>
          <w:szCs w:val="44"/>
        </w:rPr>
      </w:pPr>
    </w:p>
    <w:tbl>
      <w:tblPr>
        <w:tblW w:w="13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9"/>
        <w:gridCol w:w="3519"/>
        <w:gridCol w:w="1701"/>
        <w:gridCol w:w="7796"/>
      </w:tblGrid>
      <w:tr w:rsidR="00205249" w:rsidRPr="009B3F79" w:rsidTr="00207861">
        <w:trPr>
          <w:trHeight w:val="420"/>
          <w:jc w:val="center"/>
        </w:trPr>
        <w:tc>
          <w:tcPr>
            <w:tcW w:w="749" w:type="dxa"/>
            <w:vAlign w:val="center"/>
          </w:tcPr>
          <w:p w:rsidR="00205249" w:rsidRPr="009B3F79" w:rsidRDefault="00205249" w:rsidP="00207861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3519" w:type="dxa"/>
            <w:vAlign w:val="center"/>
          </w:tcPr>
          <w:p w:rsidR="00205249" w:rsidRPr="009B3F79" w:rsidRDefault="00205249" w:rsidP="00207861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701" w:type="dxa"/>
            <w:vAlign w:val="center"/>
          </w:tcPr>
          <w:p w:rsidR="00205249" w:rsidRPr="009B3F79" w:rsidRDefault="00205249" w:rsidP="00207861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7796" w:type="dxa"/>
            <w:vAlign w:val="center"/>
          </w:tcPr>
          <w:p w:rsidR="00205249" w:rsidRPr="009B3F79" w:rsidRDefault="00205249" w:rsidP="00207861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8"/>
                <w:szCs w:val="28"/>
              </w:rPr>
            </w:pPr>
            <w:bookmarkStart w:id="0" w:name="_GoBack"/>
            <w:bookmarkEnd w:id="0"/>
            <w:r w:rsidRPr="009B3F79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8"/>
                <w:szCs w:val="28"/>
              </w:rPr>
              <w:t>业务概述</w:t>
            </w:r>
          </w:p>
        </w:tc>
      </w:tr>
      <w:tr w:rsidR="00205249" w:rsidRPr="009B3F79" w:rsidTr="00207861">
        <w:trPr>
          <w:trHeight w:val="720"/>
          <w:jc w:val="center"/>
        </w:trPr>
        <w:tc>
          <w:tcPr>
            <w:tcW w:w="749" w:type="dxa"/>
            <w:vAlign w:val="center"/>
          </w:tcPr>
          <w:p w:rsidR="00205249" w:rsidRPr="009B3F79" w:rsidRDefault="00205249" w:rsidP="00207861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3519" w:type="dxa"/>
            <w:vAlign w:val="center"/>
          </w:tcPr>
          <w:p w:rsidR="00205249" w:rsidRPr="009B3F79" w:rsidRDefault="00205249" w:rsidP="00207861">
            <w:pPr>
              <w:spacing w:afterLines="50" w:line="280" w:lineRule="exact"/>
              <w:contextualSpacing/>
              <w:jc w:val="center"/>
              <w:rPr>
                <w:rFonts w:asciiTheme="minorEastAsia" w:eastAsiaTheme="minorEastAsia" w:hAnsiTheme="minorEastAsia" w:cstheme="minorEastAsia"/>
                <w:bCs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theme="minorEastAsia" w:hint="eastAsia"/>
                <w:bCs/>
                <w:sz w:val="28"/>
                <w:szCs w:val="28"/>
              </w:rPr>
              <w:t>做给未来的铁路——列车服务圈&amp;共速系统的建模与分析</w:t>
            </w:r>
          </w:p>
        </w:tc>
        <w:tc>
          <w:tcPr>
            <w:tcW w:w="1701" w:type="dxa"/>
            <w:vAlign w:val="center"/>
          </w:tcPr>
          <w:p w:rsidR="00205249" w:rsidRPr="009B3F79" w:rsidRDefault="00205249" w:rsidP="00207861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刘  全</w:t>
            </w:r>
          </w:p>
        </w:tc>
        <w:tc>
          <w:tcPr>
            <w:tcW w:w="7796" w:type="dxa"/>
            <w:vAlign w:val="center"/>
          </w:tcPr>
          <w:p w:rsidR="00205249" w:rsidRPr="009B3F79" w:rsidRDefault="00205249" w:rsidP="00207861">
            <w:pPr>
              <w:spacing w:line="560" w:lineRule="exact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hint="eastAsia"/>
                <w:sz w:val="28"/>
                <w:szCs w:val="28"/>
              </w:rPr>
              <w:t>解决传统停车上下乘客和过道拥挤问题，在低速情况下我们可以选择阶梯共速，“共速”是“不停车上下乘客”的必要条件。</w:t>
            </w:r>
          </w:p>
        </w:tc>
      </w:tr>
      <w:tr w:rsidR="00205249" w:rsidRPr="009B3F79" w:rsidTr="00207861">
        <w:trPr>
          <w:trHeight w:val="718"/>
          <w:jc w:val="center"/>
        </w:trPr>
        <w:tc>
          <w:tcPr>
            <w:tcW w:w="749" w:type="dxa"/>
            <w:vAlign w:val="center"/>
          </w:tcPr>
          <w:p w:rsidR="00205249" w:rsidRPr="009B3F79" w:rsidRDefault="00205249" w:rsidP="00207861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3519" w:type="dxa"/>
            <w:vAlign w:val="center"/>
          </w:tcPr>
          <w:p w:rsidR="00205249" w:rsidRPr="009B3F79" w:rsidRDefault="00205249" w:rsidP="00205249">
            <w:pPr>
              <w:spacing w:afterLines="50" w:line="280" w:lineRule="exact"/>
              <w:contextualSpacing/>
              <w:jc w:val="center"/>
              <w:rPr>
                <w:rFonts w:asciiTheme="minorEastAsia" w:eastAsiaTheme="minorEastAsia" w:hAnsiTheme="minorEastAsia" w:cstheme="minorEastAsia"/>
                <w:bCs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theme="minorEastAsia" w:hint="eastAsia"/>
                <w:bCs/>
                <w:sz w:val="28"/>
                <w:szCs w:val="28"/>
              </w:rPr>
              <w:t>汽车内微环境监测及报警系统</w:t>
            </w:r>
          </w:p>
        </w:tc>
        <w:tc>
          <w:tcPr>
            <w:tcW w:w="1701" w:type="dxa"/>
            <w:vAlign w:val="center"/>
          </w:tcPr>
          <w:p w:rsidR="00205249" w:rsidRPr="009B3F79" w:rsidRDefault="00205249" w:rsidP="00207861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于  鹏</w:t>
            </w:r>
          </w:p>
        </w:tc>
        <w:tc>
          <w:tcPr>
            <w:tcW w:w="7796" w:type="dxa"/>
            <w:vAlign w:val="center"/>
          </w:tcPr>
          <w:p w:rsidR="00205249" w:rsidRPr="009B3F79" w:rsidRDefault="00205249" w:rsidP="00207861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汽车内微环境监测及报警系统采用ARM Cortex M4内核主控芯片，通过温度、湿度、一氧化碳浓度、可吸入性颗粒(PM2.5)浓度、烟雾、酒精、生物红外传感器、GPS传感器实现汽车内环境各项参数的实时采集和监测。</w:t>
            </w:r>
          </w:p>
        </w:tc>
      </w:tr>
      <w:tr w:rsidR="00205249" w:rsidRPr="009B3F79" w:rsidTr="00207861">
        <w:trPr>
          <w:trHeight w:val="614"/>
          <w:jc w:val="center"/>
        </w:trPr>
        <w:tc>
          <w:tcPr>
            <w:tcW w:w="749" w:type="dxa"/>
            <w:vAlign w:val="center"/>
          </w:tcPr>
          <w:p w:rsidR="00205249" w:rsidRPr="009B3F79" w:rsidRDefault="00205249" w:rsidP="00207861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3519" w:type="dxa"/>
            <w:vAlign w:val="center"/>
          </w:tcPr>
          <w:p w:rsidR="00205249" w:rsidRPr="009B3F79" w:rsidRDefault="00205249" w:rsidP="00207861">
            <w:pPr>
              <w:widowControl/>
              <w:spacing w:line="28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theme="minorEastAsia" w:hint="eastAsia"/>
                <w:bCs/>
                <w:sz w:val="28"/>
                <w:szCs w:val="28"/>
              </w:rPr>
              <w:t>基于STM32和ZigBee的家庭环境监控系统</w:t>
            </w:r>
          </w:p>
        </w:tc>
        <w:tc>
          <w:tcPr>
            <w:tcW w:w="1701" w:type="dxa"/>
            <w:vAlign w:val="center"/>
          </w:tcPr>
          <w:p w:rsidR="00205249" w:rsidRPr="009B3F79" w:rsidRDefault="00205249" w:rsidP="00207861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杜  浩</w:t>
            </w:r>
          </w:p>
        </w:tc>
        <w:tc>
          <w:tcPr>
            <w:tcW w:w="7796" w:type="dxa"/>
            <w:vAlign w:val="center"/>
          </w:tcPr>
          <w:p w:rsidR="00205249" w:rsidRPr="009B3F79" w:rsidRDefault="00205249" w:rsidP="00207861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本系统以家庭环境监测为重点，实现对家庭环境监测的实时监控，并返回相关数据到智能控制中心做算法处理，进行算法处理之后，控制中心操控相应的家电进行相关工作。</w:t>
            </w:r>
          </w:p>
        </w:tc>
      </w:tr>
      <w:tr w:rsidR="00205249" w:rsidRPr="009B3F79" w:rsidTr="00207861">
        <w:trPr>
          <w:trHeight w:val="720"/>
          <w:jc w:val="center"/>
        </w:trPr>
        <w:tc>
          <w:tcPr>
            <w:tcW w:w="749" w:type="dxa"/>
            <w:vAlign w:val="center"/>
          </w:tcPr>
          <w:p w:rsidR="00205249" w:rsidRPr="009B3F79" w:rsidRDefault="00205249" w:rsidP="00207861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3519" w:type="dxa"/>
            <w:vAlign w:val="center"/>
          </w:tcPr>
          <w:p w:rsidR="00205249" w:rsidRPr="009B3F79" w:rsidRDefault="00205249" w:rsidP="00207861">
            <w:pPr>
              <w:spacing w:afterLines="50" w:line="280" w:lineRule="exact"/>
              <w:contextualSpacing/>
              <w:jc w:val="center"/>
              <w:rPr>
                <w:rFonts w:asciiTheme="minorEastAsia" w:eastAsiaTheme="minorEastAsia" w:hAnsiTheme="minorEastAsia" w:cstheme="minorEastAsia"/>
                <w:bCs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theme="minorEastAsia" w:hint="eastAsia"/>
                <w:bCs/>
                <w:sz w:val="28"/>
                <w:szCs w:val="28"/>
              </w:rPr>
              <w:t>基于GSM的老人摔倒报警腰带</w:t>
            </w:r>
          </w:p>
        </w:tc>
        <w:tc>
          <w:tcPr>
            <w:tcW w:w="1701" w:type="dxa"/>
            <w:vAlign w:val="center"/>
          </w:tcPr>
          <w:p w:rsidR="00205249" w:rsidRPr="009B3F79" w:rsidRDefault="00205249" w:rsidP="00207861">
            <w:pPr>
              <w:spacing w:line="260" w:lineRule="exact"/>
              <w:contextualSpacing/>
              <w:jc w:val="center"/>
              <w:rPr>
                <w:rFonts w:asciiTheme="minorEastAsia" w:eastAsiaTheme="minorEastAsia" w:hAnsiTheme="minorEastAsia" w:cstheme="minorEastAsia"/>
                <w:bCs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theme="minorEastAsia" w:hint="eastAsia"/>
                <w:bCs/>
                <w:sz w:val="28"/>
                <w:szCs w:val="28"/>
              </w:rPr>
              <w:t>彭亚平</w:t>
            </w:r>
          </w:p>
        </w:tc>
        <w:tc>
          <w:tcPr>
            <w:tcW w:w="7796" w:type="dxa"/>
            <w:vAlign w:val="center"/>
          </w:tcPr>
          <w:p w:rsidR="00205249" w:rsidRPr="009B3F79" w:rsidRDefault="00205249" w:rsidP="00207861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通过将四级算法应用于STM32F103C8T6微控制器为核心</w:t>
            </w:r>
            <w:r w:rsidRPr="009B3F7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lastRenderedPageBreak/>
              <w:t>ADXL345三轴加速度传感器为检测装置，SIM808为定位通信芯片的硬件系统上制作出一款老人摔倒检测报警腰带。电路设计具有体积小成本低、精度高、便携性好等优点</w:t>
            </w:r>
          </w:p>
        </w:tc>
      </w:tr>
      <w:tr w:rsidR="00205249" w:rsidRPr="009B3F79" w:rsidTr="00207861">
        <w:trPr>
          <w:trHeight w:val="720"/>
          <w:jc w:val="center"/>
        </w:trPr>
        <w:tc>
          <w:tcPr>
            <w:tcW w:w="749" w:type="dxa"/>
            <w:vAlign w:val="center"/>
          </w:tcPr>
          <w:p w:rsidR="00205249" w:rsidRPr="009B3F79" w:rsidRDefault="00205249" w:rsidP="00207861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lastRenderedPageBreak/>
              <w:t>5</w:t>
            </w:r>
          </w:p>
        </w:tc>
        <w:tc>
          <w:tcPr>
            <w:tcW w:w="3519" w:type="dxa"/>
            <w:vAlign w:val="center"/>
          </w:tcPr>
          <w:p w:rsidR="00205249" w:rsidRPr="009B3F79" w:rsidRDefault="00205249" w:rsidP="00207861">
            <w:pPr>
              <w:spacing w:afterLines="50" w:line="280" w:lineRule="exact"/>
              <w:contextualSpacing/>
              <w:jc w:val="center"/>
              <w:rPr>
                <w:rFonts w:asciiTheme="minorEastAsia" w:eastAsiaTheme="minorEastAsia" w:hAnsiTheme="minorEastAsia" w:cstheme="minorEastAsia"/>
                <w:bCs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theme="minorEastAsia" w:hint="eastAsia"/>
                <w:bCs/>
                <w:sz w:val="28"/>
                <w:szCs w:val="28"/>
              </w:rPr>
              <w:t>便携式掌上示波器的设计</w:t>
            </w:r>
          </w:p>
        </w:tc>
        <w:tc>
          <w:tcPr>
            <w:tcW w:w="1701" w:type="dxa"/>
            <w:vAlign w:val="center"/>
          </w:tcPr>
          <w:p w:rsidR="00205249" w:rsidRPr="009B3F79" w:rsidRDefault="00205249" w:rsidP="00207861">
            <w:pPr>
              <w:spacing w:line="260" w:lineRule="exact"/>
              <w:contextualSpacing/>
              <w:jc w:val="center"/>
              <w:rPr>
                <w:rFonts w:asciiTheme="minorEastAsia" w:eastAsiaTheme="minorEastAsia" w:hAnsiTheme="minorEastAsia" w:cstheme="minorEastAsia"/>
                <w:bCs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theme="minorEastAsia" w:hint="eastAsia"/>
                <w:bCs/>
                <w:sz w:val="28"/>
                <w:szCs w:val="28"/>
              </w:rPr>
              <w:t>杨  明</w:t>
            </w:r>
          </w:p>
        </w:tc>
        <w:tc>
          <w:tcPr>
            <w:tcW w:w="7796" w:type="dxa"/>
            <w:vAlign w:val="center"/>
          </w:tcPr>
          <w:p w:rsidR="00205249" w:rsidRPr="009B3F79" w:rsidRDefault="00205249" w:rsidP="00207861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设计针对这种缺点设计一种体积小、成本低、功耗小、便携数字示波器，同时达到学以致用，理论和实践相结合，进一步学习课外知识，培养综合应用知识，锻炼动手和实际工作的能力。</w:t>
            </w:r>
          </w:p>
        </w:tc>
      </w:tr>
      <w:tr w:rsidR="00205249" w:rsidRPr="009B3F79" w:rsidTr="00207861">
        <w:trPr>
          <w:trHeight w:val="712"/>
          <w:jc w:val="center"/>
        </w:trPr>
        <w:tc>
          <w:tcPr>
            <w:tcW w:w="749" w:type="dxa"/>
            <w:vAlign w:val="center"/>
          </w:tcPr>
          <w:p w:rsidR="00205249" w:rsidRPr="009B3F79" w:rsidRDefault="00205249" w:rsidP="00207861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3519" w:type="dxa"/>
            <w:vAlign w:val="center"/>
          </w:tcPr>
          <w:p w:rsidR="00205249" w:rsidRPr="009B3F79" w:rsidRDefault="00205249" w:rsidP="00207861">
            <w:pPr>
              <w:spacing w:afterLines="50" w:line="280" w:lineRule="exact"/>
              <w:contextualSpacing/>
              <w:jc w:val="center"/>
              <w:rPr>
                <w:rFonts w:asciiTheme="minorEastAsia" w:eastAsiaTheme="minorEastAsia" w:hAnsiTheme="minorEastAsia" w:cstheme="minorEastAsia"/>
                <w:bCs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theme="minorEastAsia" w:hint="eastAsia"/>
                <w:bCs/>
                <w:sz w:val="28"/>
                <w:szCs w:val="28"/>
              </w:rPr>
              <w:t>基于STM32开发板的人流量智能检测研究与实现</w:t>
            </w:r>
          </w:p>
        </w:tc>
        <w:tc>
          <w:tcPr>
            <w:tcW w:w="1701" w:type="dxa"/>
            <w:vAlign w:val="center"/>
          </w:tcPr>
          <w:p w:rsidR="00205249" w:rsidRPr="009B3F79" w:rsidRDefault="00205249" w:rsidP="00207861">
            <w:pPr>
              <w:spacing w:line="260" w:lineRule="exact"/>
              <w:contextualSpacing/>
              <w:jc w:val="center"/>
              <w:rPr>
                <w:rFonts w:asciiTheme="minorEastAsia" w:eastAsiaTheme="minorEastAsia" w:hAnsiTheme="minorEastAsia" w:cstheme="minorEastAsia"/>
                <w:bCs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theme="minorEastAsia" w:hint="eastAsia"/>
                <w:bCs/>
                <w:sz w:val="28"/>
                <w:szCs w:val="28"/>
              </w:rPr>
              <w:t>高芳芳</w:t>
            </w:r>
          </w:p>
        </w:tc>
        <w:tc>
          <w:tcPr>
            <w:tcW w:w="7796" w:type="dxa"/>
            <w:vAlign w:val="center"/>
          </w:tcPr>
          <w:p w:rsidR="00205249" w:rsidRPr="009B3F79" w:rsidRDefault="00205249" w:rsidP="00207861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靠地网络远程传输与实时管理，并能够更有效地做出场地的调整和对景点设施的安排措施等，避免安全事故的发生。</w:t>
            </w:r>
          </w:p>
        </w:tc>
      </w:tr>
      <w:tr w:rsidR="00205249" w:rsidRPr="009B3F79" w:rsidTr="00207861">
        <w:trPr>
          <w:trHeight w:val="720"/>
          <w:jc w:val="center"/>
        </w:trPr>
        <w:tc>
          <w:tcPr>
            <w:tcW w:w="749" w:type="dxa"/>
            <w:vAlign w:val="center"/>
          </w:tcPr>
          <w:p w:rsidR="00205249" w:rsidRPr="009B3F79" w:rsidRDefault="00205249" w:rsidP="00207861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3519" w:type="dxa"/>
            <w:vAlign w:val="center"/>
          </w:tcPr>
          <w:p w:rsidR="00205249" w:rsidRPr="009B3F79" w:rsidRDefault="00205249" w:rsidP="00207861">
            <w:pPr>
              <w:spacing w:afterLines="50" w:line="280" w:lineRule="exact"/>
              <w:contextualSpacing/>
              <w:jc w:val="center"/>
              <w:rPr>
                <w:rFonts w:asciiTheme="minorEastAsia" w:eastAsiaTheme="minorEastAsia" w:hAnsiTheme="minorEastAsia" w:cstheme="minorEastAsia"/>
                <w:bCs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theme="minorEastAsia" w:hint="eastAsia"/>
                <w:bCs/>
                <w:sz w:val="28"/>
                <w:szCs w:val="28"/>
              </w:rPr>
              <w:t>多功能抢答器</w:t>
            </w:r>
          </w:p>
        </w:tc>
        <w:tc>
          <w:tcPr>
            <w:tcW w:w="1701" w:type="dxa"/>
            <w:vAlign w:val="center"/>
          </w:tcPr>
          <w:p w:rsidR="00205249" w:rsidRPr="009B3F79" w:rsidRDefault="00205249" w:rsidP="00207861">
            <w:pPr>
              <w:spacing w:line="260" w:lineRule="exact"/>
              <w:contextualSpacing/>
              <w:jc w:val="center"/>
              <w:rPr>
                <w:rFonts w:asciiTheme="minorEastAsia" w:eastAsiaTheme="minorEastAsia" w:hAnsiTheme="minorEastAsia" w:cstheme="minorEastAsia"/>
                <w:bCs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theme="minorEastAsia" w:hint="eastAsia"/>
                <w:bCs/>
                <w:sz w:val="28"/>
                <w:szCs w:val="28"/>
              </w:rPr>
              <w:t>潘少鹏</w:t>
            </w:r>
          </w:p>
        </w:tc>
        <w:tc>
          <w:tcPr>
            <w:tcW w:w="7796" w:type="dxa"/>
            <w:vAlign w:val="center"/>
          </w:tcPr>
          <w:p w:rsidR="00205249" w:rsidRPr="009B3F79" w:rsidRDefault="00205249" w:rsidP="00207861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工作时，该系统通过矩阵键盘输入抢答信号，经单片机的处理，输出控制信号，利用一个4位数码管来完成显示功能并伴随蜂鸣器报警，用按键来让选手进行抢答，在数码管上显示哪一组先答题的，从而实现整个抢答过程。</w:t>
            </w:r>
          </w:p>
        </w:tc>
      </w:tr>
      <w:tr w:rsidR="00205249" w:rsidRPr="009B3F79" w:rsidTr="00207861">
        <w:trPr>
          <w:trHeight w:val="720"/>
          <w:jc w:val="center"/>
        </w:trPr>
        <w:tc>
          <w:tcPr>
            <w:tcW w:w="749" w:type="dxa"/>
            <w:vAlign w:val="center"/>
          </w:tcPr>
          <w:p w:rsidR="00205249" w:rsidRPr="009B3F79" w:rsidRDefault="00205249" w:rsidP="00207861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3519" w:type="dxa"/>
            <w:vAlign w:val="center"/>
          </w:tcPr>
          <w:p w:rsidR="00205249" w:rsidRPr="009B3F79" w:rsidRDefault="00205249" w:rsidP="00207861">
            <w:pPr>
              <w:spacing w:afterLines="50" w:line="280" w:lineRule="exact"/>
              <w:contextualSpacing/>
              <w:jc w:val="center"/>
              <w:rPr>
                <w:rFonts w:asciiTheme="minorEastAsia" w:eastAsiaTheme="minorEastAsia" w:hAnsiTheme="minorEastAsia" w:cstheme="minorEastAsia"/>
                <w:bCs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theme="minorEastAsia" w:hint="eastAsia"/>
                <w:bCs/>
                <w:sz w:val="28"/>
                <w:szCs w:val="28"/>
              </w:rPr>
              <w:t>基于STM32的智能车载安全系统</w:t>
            </w:r>
          </w:p>
        </w:tc>
        <w:tc>
          <w:tcPr>
            <w:tcW w:w="1701" w:type="dxa"/>
            <w:vAlign w:val="center"/>
          </w:tcPr>
          <w:p w:rsidR="00205249" w:rsidRPr="009B3F79" w:rsidRDefault="00205249" w:rsidP="00207861">
            <w:pPr>
              <w:spacing w:line="260" w:lineRule="exact"/>
              <w:contextualSpacing/>
              <w:jc w:val="center"/>
              <w:rPr>
                <w:rFonts w:asciiTheme="minorEastAsia" w:eastAsiaTheme="minorEastAsia" w:hAnsiTheme="minorEastAsia" w:cstheme="minorEastAsia"/>
                <w:bCs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theme="minorEastAsia" w:hint="eastAsia"/>
                <w:bCs/>
                <w:sz w:val="28"/>
                <w:szCs w:val="28"/>
              </w:rPr>
              <w:t>蔡振东</w:t>
            </w:r>
          </w:p>
        </w:tc>
        <w:tc>
          <w:tcPr>
            <w:tcW w:w="7796" w:type="dxa"/>
            <w:vAlign w:val="center"/>
          </w:tcPr>
          <w:p w:rsidR="00205249" w:rsidRPr="009B3F79" w:rsidRDefault="00205249" w:rsidP="00207861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锁车模式，车灯控制模式，倒车模式。锁车模式，确保汽车安全，确保车内没有人被遗留；车灯控制模式，能智能控制车灯，</w:t>
            </w:r>
            <w:r w:rsidRPr="009B3F7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lastRenderedPageBreak/>
              <w:t>确保夜间行车安全；倒车模式，能在近距离倒车时给司机提示；</w:t>
            </w:r>
          </w:p>
        </w:tc>
      </w:tr>
      <w:tr w:rsidR="00205249" w:rsidRPr="009B3F79" w:rsidTr="00207861">
        <w:trPr>
          <w:trHeight w:val="720"/>
          <w:jc w:val="center"/>
        </w:trPr>
        <w:tc>
          <w:tcPr>
            <w:tcW w:w="749" w:type="dxa"/>
            <w:vAlign w:val="center"/>
          </w:tcPr>
          <w:p w:rsidR="00205249" w:rsidRPr="009B3F79" w:rsidRDefault="00205249" w:rsidP="00207861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lastRenderedPageBreak/>
              <w:t>9</w:t>
            </w:r>
          </w:p>
        </w:tc>
        <w:tc>
          <w:tcPr>
            <w:tcW w:w="3519" w:type="dxa"/>
            <w:vAlign w:val="center"/>
          </w:tcPr>
          <w:p w:rsidR="00205249" w:rsidRPr="009B3F79" w:rsidRDefault="00205249" w:rsidP="00207861">
            <w:pPr>
              <w:spacing w:afterLines="50" w:line="280" w:lineRule="exact"/>
              <w:contextualSpacing/>
              <w:jc w:val="center"/>
              <w:rPr>
                <w:rFonts w:asciiTheme="minorEastAsia" w:eastAsiaTheme="minorEastAsia" w:hAnsiTheme="minorEastAsia" w:cstheme="minorEastAsia"/>
                <w:bCs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theme="minorEastAsia" w:hint="eastAsia"/>
                <w:bCs/>
                <w:sz w:val="28"/>
                <w:szCs w:val="28"/>
              </w:rPr>
              <w:t>从“策略方针”到“实际执行”距离的研究报告</w:t>
            </w:r>
          </w:p>
        </w:tc>
        <w:tc>
          <w:tcPr>
            <w:tcW w:w="1701" w:type="dxa"/>
            <w:vAlign w:val="center"/>
          </w:tcPr>
          <w:p w:rsidR="00205249" w:rsidRPr="009B3F79" w:rsidRDefault="00205249" w:rsidP="00207861">
            <w:pPr>
              <w:spacing w:line="260" w:lineRule="exact"/>
              <w:contextualSpacing/>
              <w:jc w:val="center"/>
              <w:rPr>
                <w:rFonts w:asciiTheme="minorEastAsia" w:eastAsiaTheme="minorEastAsia" w:hAnsiTheme="minorEastAsia" w:cstheme="minorEastAsia"/>
                <w:bCs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theme="minorEastAsia" w:hint="eastAsia"/>
                <w:bCs/>
                <w:sz w:val="28"/>
                <w:szCs w:val="28"/>
              </w:rPr>
              <w:t>段力川</w:t>
            </w:r>
          </w:p>
        </w:tc>
        <w:tc>
          <w:tcPr>
            <w:tcW w:w="7796" w:type="dxa"/>
            <w:vAlign w:val="center"/>
          </w:tcPr>
          <w:p w:rsidR="00205249" w:rsidRPr="009B3F79" w:rsidRDefault="00205249" w:rsidP="00207861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以湖南湘潭地区本科院校大学生群体环境意识调查数据作为样本，分析研究大学生执行力水平差异及归因，探讨适合我国本科高校教育的可行之策。</w:t>
            </w:r>
          </w:p>
        </w:tc>
      </w:tr>
      <w:tr w:rsidR="00205249" w:rsidRPr="009B3F79" w:rsidTr="00207861">
        <w:trPr>
          <w:trHeight w:val="720"/>
          <w:jc w:val="center"/>
        </w:trPr>
        <w:tc>
          <w:tcPr>
            <w:tcW w:w="749" w:type="dxa"/>
            <w:vAlign w:val="center"/>
          </w:tcPr>
          <w:p w:rsidR="00205249" w:rsidRPr="009B3F79" w:rsidRDefault="00205249" w:rsidP="00207861">
            <w:pPr>
              <w:widowControl/>
              <w:spacing w:line="560" w:lineRule="exact"/>
              <w:jc w:val="center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3519" w:type="dxa"/>
            <w:vAlign w:val="center"/>
          </w:tcPr>
          <w:p w:rsidR="00205249" w:rsidRPr="009B3F79" w:rsidRDefault="00205249" w:rsidP="00207861">
            <w:pPr>
              <w:spacing w:afterLines="50" w:line="280" w:lineRule="exact"/>
              <w:contextualSpacing/>
              <w:jc w:val="center"/>
              <w:rPr>
                <w:rFonts w:asciiTheme="minorEastAsia" w:eastAsiaTheme="minorEastAsia" w:hAnsiTheme="minorEastAsia" w:cstheme="minorEastAsia"/>
                <w:bCs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theme="minorEastAsia" w:hint="eastAsia"/>
                <w:bCs/>
                <w:sz w:val="28"/>
                <w:szCs w:val="28"/>
              </w:rPr>
              <w:t>河流水质监测机器鱼</w:t>
            </w:r>
          </w:p>
          <w:p w:rsidR="00205249" w:rsidRPr="009B3F79" w:rsidRDefault="00205249" w:rsidP="00207861">
            <w:pPr>
              <w:spacing w:afterLines="50" w:line="280" w:lineRule="exact"/>
              <w:contextualSpacing/>
              <w:jc w:val="center"/>
              <w:rPr>
                <w:rFonts w:asciiTheme="minorEastAsia" w:eastAsiaTheme="minorEastAsia" w:hAnsiTheme="minorEastAsia" w:cstheme="minorEastAsia"/>
                <w:bCs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theme="minorEastAsia" w:hint="eastAsia"/>
                <w:bCs/>
                <w:sz w:val="28"/>
                <w:szCs w:val="28"/>
              </w:rPr>
              <w:t>的研究</w:t>
            </w:r>
          </w:p>
        </w:tc>
        <w:tc>
          <w:tcPr>
            <w:tcW w:w="1701" w:type="dxa"/>
            <w:vAlign w:val="center"/>
          </w:tcPr>
          <w:p w:rsidR="00205249" w:rsidRPr="009B3F79" w:rsidRDefault="00205249" w:rsidP="00207861">
            <w:pPr>
              <w:spacing w:line="260" w:lineRule="exact"/>
              <w:contextualSpacing/>
              <w:jc w:val="center"/>
              <w:rPr>
                <w:rFonts w:asciiTheme="minorEastAsia" w:eastAsiaTheme="minorEastAsia" w:hAnsiTheme="minorEastAsia" w:cstheme="minorEastAsia"/>
                <w:bCs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theme="minorEastAsia" w:hint="eastAsia"/>
                <w:bCs/>
                <w:sz w:val="28"/>
                <w:szCs w:val="28"/>
              </w:rPr>
              <w:t>伍泽科</w:t>
            </w:r>
          </w:p>
        </w:tc>
        <w:tc>
          <w:tcPr>
            <w:tcW w:w="7796" w:type="dxa"/>
            <w:vAlign w:val="center"/>
          </w:tcPr>
          <w:p w:rsidR="00205249" w:rsidRPr="009B3F79" w:rsidRDefault="00205249" w:rsidP="00207861">
            <w:pPr>
              <w:widowControl/>
              <w:spacing w:line="560" w:lineRule="exact"/>
              <w:jc w:val="left"/>
              <w:rPr>
                <w:rFonts w:asciiTheme="minorEastAsia" w:eastAsiaTheme="minorEastAsia" w:hAnsiTheme="minorEastAsia" w:cs="宋体"/>
                <w:kern w:val="0"/>
                <w:sz w:val="28"/>
                <w:szCs w:val="28"/>
              </w:rPr>
            </w:pPr>
            <w:r w:rsidRPr="009B3F79">
              <w:rPr>
                <w:rFonts w:asciiTheme="minorEastAsia" w:eastAsiaTheme="minorEastAsia" w:hAnsiTheme="minorEastAsia" w:cs="宋体" w:hint="eastAsia"/>
                <w:kern w:val="0"/>
                <w:sz w:val="28"/>
                <w:szCs w:val="28"/>
              </w:rPr>
              <w:t>制作出水质监测仿生机器鱼，实现其基本游动功能，再结合空间坐标，定位监测湖泊、河流的水质。</w:t>
            </w:r>
          </w:p>
        </w:tc>
      </w:tr>
    </w:tbl>
    <w:p w:rsidR="00E8647E" w:rsidRPr="00E8647E" w:rsidRDefault="00E8647E" w:rsidP="00E8647E">
      <w:pPr>
        <w:spacing w:beforeLines="50" w:line="480" w:lineRule="auto"/>
        <w:rPr>
          <w:rFonts w:asciiTheme="minorEastAsia" w:eastAsiaTheme="minorEastAsia" w:hAnsiTheme="minorEastAsia" w:hint="eastAsia"/>
          <w:sz w:val="28"/>
          <w:szCs w:val="28"/>
        </w:rPr>
      </w:pPr>
    </w:p>
    <w:sectPr w:rsidR="00E8647E" w:rsidRPr="00E8647E" w:rsidSect="004807B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CDF" w:rsidRDefault="00093CDF" w:rsidP="007753C3">
      <w:r>
        <w:separator/>
      </w:r>
    </w:p>
  </w:endnote>
  <w:endnote w:type="continuationSeparator" w:id="1">
    <w:p w:rsidR="00093CDF" w:rsidRDefault="00093CDF" w:rsidP="007753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CDF" w:rsidRDefault="00093CDF" w:rsidP="007753C3">
      <w:r>
        <w:separator/>
      </w:r>
    </w:p>
  </w:footnote>
  <w:footnote w:type="continuationSeparator" w:id="1">
    <w:p w:rsidR="00093CDF" w:rsidRDefault="00093CDF" w:rsidP="007753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9F941F6"/>
    <w:rsid w:val="000361A3"/>
    <w:rsid w:val="00093CDF"/>
    <w:rsid w:val="00200967"/>
    <w:rsid w:val="00205249"/>
    <w:rsid w:val="00293EF3"/>
    <w:rsid w:val="00361439"/>
    <w:rsid w:val="004807B5"/>
    <w:rsid w:val="004C199F"/>
    <w:rsid w:val="007753C3"/>
    <w:rsid w:val="009B3F79"/>
    <w:rsid w:val="00BD01E2"/>
    <w:rsid w:val="00DE5E39"/>
    <w:rsid w:val="00E8647E"/>
    <w:rsid w:val="00EA2405"/>
    <w:rsid w:val="00F55F81"/>
    <w:rsid w:val="00FF0C2C"/>
    <w:rsid w:val="39F941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807B5"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7753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753C3"/>
    <w:rPr>
      <w:rFonts w:eastAsia="宋体"/>
      <w:kern w:val="2"/>
      <w:sz w:val="18"/>
      <w:szCs w:val="18"/>
    </w:rPr>
  </w:style>
  <w:style w:type="paragraph" w:styleId="a4">
    <w:name w:val="footer"/>
    <w:basedOn w:val="a"/>
    <w:link w:val="Char0"/>
    <w:rsid w:val="007753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753C3"/>
    <w:rPr>
      <w:rFonts w:eastAsia="宋体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胡红</cp:lastModifiedBy>
  <cp:revision>9</cp:revision>
  <dcterms:created xsi:type="dcterms:W3CDTF">2017-06-06T11:20:00Z</dcterms:created>
  <dcterms:modified xsi:type="dcterms:W3CDTF">2017-07-04T13:50:00Z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